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A8" w:rsidRPr="00B54526" w:rsidRDefault="00B54526">
      <w:pPr>
        <w:rPr>
          <w:b/>
          <w:sz w:val="28"/>
          <w:szCs w:val="28"/>
          <w:u w:val="single"/>
        </w:rPr>
      </w:pPr>
      <w:bookmarkStart w:id="0" w:name="_GoBack"/>
      <w:bookmarkEnd w:id="0"/>
      <w:r>
        <w:rPr>
          <w:b/>
          <w:sz w:val="28"/>
          <w:szCs w:val="28"/>
          <w:u w:val="single"/>
        </w:rPr>
        <w:t>Design Document</w:t>
      </w:r>
      <w:r>
        <w:rPr>
          <w:b/>
          <w:sz w:val="28"/>
          <w:szCs w:val="28"/>
          <w:u w:val="single"/>
        </w:rPr>
        <w:tab/>
      </w:r>
      <w:r>
        <w:rPr>
          <w:b/>
          <w:sz w:val="28"/>
          <w:szCs w:val="28"/>
          <w:u w:val="single"/>
        </w:rPr>
        <w:tab/>
        <w:t>by Brian Wilding</w:t>
      </w:r>
    </w:p>
    <w:p w:rsidR="00FA26D3" w:rsidRDefault="00B54526">
      <w:r>
        <w:t>(SOME MATERIALS AND CONCEPTS MAY BE MORE FULLY EXPLAINED IN THE INSTRUCTORS GUIDE or DEVELOPMENT DOCUMENT)</w:t>
      </w:r>
    </w:p>
    <w:p w:rsidR="00FA26D3" w:rsidRDefault="00FA26D3">
      <w:r>
        <w:t>Goals and objectives:</w:t>
      </w:r>
    </w:p>
    <w:p w:rsidR="00FA26D3" w:rsidRDefault="00FA26D3"/>
    <w:p w:rsidR="00FA26D3" w:rsidRDefault="00FA26D3">
      <w:r>
        <w:t>Based off of Utah State Core:</w:t>
      </w:r>
    </w:p>
    <w:p w:rsidR="00FA26D3" w:rsidRDefault="00FA26D3" w:rsidP="00FA26D3">
      <w:pPr>
        <w:rPr>
          <w:b/>
          <w:u w:val="single"/>
        </w:rPr>
      </w:pPr>
      <w:r>
        <w:rPr>
          <w:b/>
          <w:u w:val="single"/>
        </w:rPr>
        <w:t>Math</w:t>
      </w:r>
    </w:p>
    <w:p w:rsidR="00FA26D3" w:rsidRDefault="008B28FD" w:rsidP="00FA26D3">
      <w:hyperlink r:id="rId6" w:history="1">
        <w:r w:rsidRPr="00493064">
          <w:rPr>
            <w:rStyle w:val="Hyperlink"/>
          </w:rPr>
          <w:t>http://www.uen.org/core/core.do?courseNum=5620</w:t>
        </w:r>
      </w:hyperlink>
    </w:p>
    <w:p w:rsidR="00FA26D3" w:rsidRDefault="00FA26D3" w:rsidP="00FA26D3">
      <w:pPr>
        <w:rPr>
          <w:rFonts w:ascii="Geneva" w:hAnsi="Geneva" w:cs="Geneva"/>
          <w:color w:val="262626"/>
        </w:rPr>
      </w:pPr>
      <w:r>
        <w:br/>
      </w:r>
      <w:r>
        <w:rPr>
          <w:rFonts w:ascii="Geneva" w:hAnsi="Geneva" w:cs="Geneva"/>
          <w:color w:val="2651B2"/>
        </w:rPr>
        <w:t xml:space="preserve">Build a function that models a relationship between two quantities. </w:t>
      </w:r>
      <w:r>
        <w:rPr>
          <w:rFonts w:ascii="MS Gothic" w:eastAsia="MS Gothic" w:hAnsi="MS Gothic" w:cs="MS Gothic" w:hint="eastAsia"/>
          <w:color w:val="262626"/>
        </w:rPr>
        <w:t> </w:t>
      </w:r>
      <w:r>
        <w:rPr>
          <w:rFonts w:ascii="Geneva" w:hAnsi="Geneva" w:cs="Geneva"/>
          <w:color w:val="262626"/>
        </w:rPr>
        <w:t>Focus on situations that exhibit a quadratic or exponential relationship.</w:t>
      </w:r>
    </w:p>
    <w:p w:rsidR="00FA26D3" w:rsidRDefault="00FA26D3" w:rsidP="00FA26D3">
      <w:pPr>
        <w:widowControl w:val="0"/>
        <w:autoSpaceDE w:val="0"/>
        <w:autoSpaceDN w:val="0"/>
        <w:adjustRightInd w:val="0"/>
        <w:rPr>
          <w:rFonts w:ascii="Menlo Regular" w:hAnsi="Menlo Regular" w:cs="Menlo Regular"/>
          <w:color w:val="262626"/>
          <w:vertAlign w:val="superscript"/>
        </w:rPr>
      </w:pPr>
      <w:r>
        <w:rPr>
          <w:rFonts w:ascii="Geneva" w:hAnsi="Geneva" w:cs="Geneva"/>
          <w:color w:val="262626"/>
        </w:rPr>
        <w:t xml:space="preserve"> F.BF.1 Write a function that describes a relationship between two quantities.</w:t>
      </w:r>
      <w:r>
        <w:rPr>
          <w:rFonts w:ascii="MS Gothic" w:eastAsia="MS Gothic" w:hAnsi="MS Gothic" w:cs="MS Gothic" w:hint="eastAsia"/>
          <w:color w:val="262626"/>
          <w:vertAlign w:val="superscript"/>
        </w:rPr>
        <w:t>★</w:t>
      </w:r>
    </w:p>
    <w:p w:rsidR="00FA26D3" w:rsidRDefault="00FA26D3" w:rsidP="00FA26D3">
      <w:pPr>
        <w:widowControl w:val="0"/>
        <w:autoSpaceDE w:val="0"/>
        <w:autoSpaceDN w:val="0"/>
        <w:adjustRightInd w:val="0"/>
        <w:rPr>
          <w:rFonts w:ascii="Geneva" w:hAnsi="Geneva" w:cs="Geneva"/>
          <w:color w:val="262626"/>
        </w:rPr>
      </w:pPr>
      <w:r>
        <w:rPr>
          <w:rFonts w:ascii="Geneva" w:hAnsi="Geneva" w:cs="Geneva"/>
          <w:color w:val="262626"/>
        </w:rPr>
        <w:t xml:space="preserve"> Determine an explicit expression, a recursive process, or steps for calculation from a context. </w:t>
      </w:r>
    </w:p>
    <w:p w:rsidR="00FA26D3" w:rsidRDefault="00FA26D3" w:rsidP="00FA26D3">
      <w:pPr>
        <w:rPr>
          <w:b/>
          <w:u w:val="single"/>
        </w:rPr>
      </w:pPr>
    </w:p>
    <w:p w:rsidR="00FA26D3" w:rsidRPr="00FA26D3" w:rsidRDefault="00FA26D3" w:rsidP="00FA26D3">
      <w:pPr>
        <w:rPr>
          <w:b/>
          <w:u w:val="single"/>
        </w:rPr>
      </w:pPr>
      <w:r>
        <w:rPr>
          <w:b/>
          <w:u w:val="single"/>
        </w:rPr>
        <w:t>This part will be done through conversions of temperature, weights and distance measures</w:t>
      </w:r>
    </w:p>
    <w:p w:rsidR="00FA26D3" w:rsidRDefault="00FA26D3" w:rsidP="00FA26D3">
      <w:pPr>
        <w:rPr>
          <w:b/>
          <w:u w:val="single"/>
        </w:rPr>
      </w:pPr>
    </w:p>
    <w:p w:rsidR="00FA26D3" w:rsidRPr="00FA26D3" w:rsidRDefault="00FA26D3" w:rsidP="00FA26D3">
      <w:r w:rsidRPr="00FA26D3">
        <w:t xml:space="preserve">-Done through models of </w:t>
      </w:r>
      <w:proofErr w:type="gramStart"/>
      <w:r w:rsidRPr="00FA26D3">
        <w:t>Fahrenheit  conversion</w:t>
      </w:r>
      <w:proofErr w:type="gramEnd"/>
      <w:r w:rsidRPr="00FA26D3">
        <w:t xml:space="preserve"> to </w:t>
      </w:r>
      <w:proofErr w:type="spellStart"/>
      <w:r w:rsidRPr="00FA26D3">
        <w:t>Celcius</w:t>
      </w:r>
      <w:proofErr w:type="spellEnd"/>
      <w:r w:rsidRPr="00FA26D3">
        <w:t xml:space="preserve"> and back.</w:t>
      </w:r>
    </w:p>
    <w:p w:rsidR="00FA26D3" w:rsidRPr="00FA26D3" w:rsidRDefault="00FA26D3" w:rsidP="00FA26D3">
      <w:r>
        <w:t>-</w:t>
      </w:r>
      <w:r w:rsidRPr="00FA26D3">
        <w:t>Body temperature/weather conditions</w:t>
      </w:r>
    </w:p>
    <w:p w:rsidR="00FA26D3" w:rsidRPr="00FA26D3" w:rsidRDefault="00FA26D3" w:rsidP="00FA26D3">
      <w:r>
        <w:t>-</w:t>
      </w:r>
      <w:r w:rsidRPr="00FA26D3">
        <w:t>Height for self and the volcano Popocatepetl</w:t>
      </w:r>
    </w:p>
    <w:p w:rsidR="00FA26D3" w:rsidRPr="00FA26D3" w:rsidRDefault="00FA26D3" w:rsidP="00FA26D3">
      <w:r>
        <w:t>-</w:t>
      </w:r>
      <w:r w:rsidRPr="00FA26D3">
        <w:t>Enrichment: convert speeds in mph/</w:t>
      </w:r>
      <w:proofErr w:type="spellStart"/>
      <w:r w:rsidRPr="00FA26D3">
        <w:t>kmh</w:t>
      </w:r>
      <w:proofErr w:type="spellEnd"/>
    </w:p>
    <w:p w:rsidR="00FA26D3" w:rsidRDefault="00FA26D3" w:rsidP="00FA26D3">
      <w:pPr>
        <w:rPr>
          <w:b/>
          <w:u w:val="single"/>
        </w:rPr>
      </w:pPr>
    </w:p>
    <w:p w:rsidR="00FA26D3" w:rsidRPr="00FA26D3" w:rsidRDefault="00FA26D3" w:rsidP="00FA26D3">
      <w:pPr>
        <w:rPr>
          <w:b/>
          <w:u w:val="single"/>
        </w:rPr>
      </w:pPr>
      <w:r w:rsidRPr="00FA26D3">
        <w:rPr>
          <w:b/>
          <w:u w:val="single"/>
        </w:rPr>
        <w:t xml:space="preserve">Science </w:t>
      </w:r>
    </w:p>
    <w:p w:rsidR="00FA26D3" w:rsidRPr="00FA26D3" w:rsidRDefault="00FA26D3" w:rsidP="00FA26D3">
      <w:pPr>
        <w:rPr>
          <w:b/>
          <w:u w:val="single"/>
        </w:rPr>
      </w:pPr>
    </w:p>
    <w:p w:rsidR="00FA26D3" w:rsidRPr="00FA26D3" w:rsidRDefault="00FA26D3" w:rsidP="00FA26D3">
      <w:pPr>
        <w:rPr>
          <w:b/>
          <w:u w:val="single"/>
        </w:rPr>
      </w:pPr>
    </w:p>
    <w:p w:rsidR="00FA26D3" w:rsidRPr="00FA26D3" w:rsidRDefault="00FA26D3" w:rsidP="00FA26D3">
      <w:pPr>
        <w:rPr>
          <w:b/>
          <w:u w:val="single"/>
          <w:lang w:val="fr-FR"/>
        </w:rPr>
      </w:pPr>
      <w:r w:rsidRPr="00FA26D3">
        <w:rPr>
          <w:b/>
          <w:u w:val="single"/>
          <w:lang w:val="fr-FR"/>
        </w:rPr>
        <w:t xml:space="preserve">Social </w:t>
      </w:r>
      <w:proofErr w:type="spellStart"/>
      <w:r w:rsidRPr="00FA26D3">
        <w:rPr>
          <w:b/>
          <w:u w:val="single"/>
          <w:lang w:val="fr-FR"/>
        </w:rPr>
        <w:t>Studies</w:t>
      </w:r>
      <w:proofErr w:type="spellEnd"/>
    </w:p>
    <w:p w:rsidR="00FA26D3" w:rsidRPr="00FA26D3" w:rsidRDefault="00FA26D3" w:rsidP="00FA26D3">
      <w:pPr>
        <w:widowControl w:val="0"/>
        <w:autoSpaceDE w:val="0"/>
        <w:autoSpaceDN w:val="0"/>
        <w:adjustRightInd w:val="0"/>
        <w:rPr>
          <w:rFonts w:ascii="Geneva" w:hAnsi="Geneva" w:cs="Geneva"/>
          <w:color w:val="262626"/>
          <w:lang w:val="fr-FR"/>
        </w:rPr>
      </w:pPr>
      <w:r w:rsidRPr="00FA26D3">
        <w:rPr>
          <w:rFonts w:ascii="Geneva" w:hAnsi="Geneva" w:cs="Geneva"/>
          <w:color w:val="262626"/>
          <w:lang w:val="fr-FR"/>
        </w:rPr>
        <w:t>http://www.uen.org/core/core.do?courseNum=6220</w:t>
      </w:r>
    </w:p>
    <w:p w:rsidR="00FA26D3" w:rsidRDefault="00FA26D3" w:rsidP="00FA26D3">
      <w:pPr>
        <w:widowControl w:val="0"/>
        <w:autoSpaceDE w:val="0"/>
        <w:autoSpaceDN w:val="0"/>
        <w:adjustRightInd w:val="0"/>
        <w:rPr>
          <w:rFonts w:ascii="Geneva" w:hAnsi="Geneva" w:cs="Geneva"/>
          <w:color w:val="262626"/>
        </w:rPr>
      </w:pPr>
      <w:proofErr w:type="gramStart"/>
      <w:r>
        <w:rPr>
          <w:rFonts w:ascii="Geneva" w:hAnsi="Geneva" w:cs="Geneva"/>
          <w:color w:val="262626"/>
        </w:rPr>
        <w:lastRenderedPageBreak/>
        <w:t xml:space="preserve">Objective 3 </w:t>
      </w:r>
      <w:r>
        <w:rPr>
          <w:rFonts w:ascii="MS Gothic" w:eastAsia="MS Gothic" w:hAnsi="MS Gothic" w:cs="MS Gothic" w:hint="eastAsia"/>
          <w:color w:val="262626"/>
        </w:rPr>
        <w:t> </w:t>
      </w:r>
      <w:r>
        <w:rPr>
          <w:rFonts w:ascii="Geneva" w:hAnsi="Geneva" w:cs="Geneva"/>
          <w:color w:val="262626"/>
        </w:rPr>
        <w:t>Investigate the importance of the expansion of trade.</w:t>
      </w:r>
      <w:proofErr w:type="gramEnd"/>
    </w:p>
    <w:tbl>
      <w:tblPr>
        <w:tblW w:w="0" w:type="auto"/>
        <w:tblLayout w:type="fixed"/>
        <w:tblLook w:val="04A0" w:firstRow="1" w:lastRow="0" w:firstColumn="1" w:lastColumn="0" w:noHBand="0" w:noVBand="1"/>
      </w:tblPr>
      <w:tblGrid>
        <w:gridCol w:w="2060"/>
        <w:gridCol w:w="2060"/>
      </w:tblGrid>
      <w:tr w:rsidR="00FA26D3" w:rsidTr="00FA26D3">
        <w:tc>
          <w:tcPr>
            <w:tcW w:w="2060" w:type="dxa"/>
            <w:tcBorders>
              <w:top w:val="nil"/>
              <w:left w:val="nil"/>
              <w:bottom w:val="nil"/>
              <w:right w:val="nil"/>
            </w:tcBorders>
            <w:vAlign w:val="center"/>
          </w:tcPr>
          <w:p w:rsidR="00FA26D3" w:rsidRDefault="00FA26D3">
            <w:pPr>
              <w:widowControl w:val="0"/>
              <w:autoSpaceDE w:val="0"/>
              <w:autoSpaceDN w:val="0"/>
              <w:adjustRightInd w:val="0"/>
              <w:rPr>
                <w:rFonts w:ascii="Geneva" w:hAnsi="Geneva" w:cs="Geneva"/>
                <w:color w:val="262626"/>
                <w:sz w:val="24"/>
                <w:szCs w:val="24"/>
                <w:lang w:eastAsia="en-US"/>
              </w:rPr>
            </w:pPr>
          </w:p>
        </w:tc>
        <w:tc>
          <w:tcPr>
            <w:tcW w:w="2060" w:type="dxa"/>
            <w:tcBorders>
              <w:top w:val="nil"/>
              <w:left w:val="nil"/>
              <w:bottom w:val="nil"/>
              <w:right w:val="nil"/>
            </w:tcBorders>
            <w:vAlign w:val="center"/>
          </w:tcPr>
          <w:p w:rsidR="00FA26D3" w:rsidRDefault="00FA26D3">
            <w:pPr>
              <w:widowControl w:val="0"/>
              <w:autoSpaceDE w:val="0"/>
              <w:autoSpaceDN w:val="0"/>
              <w:adjustRightInd w:val="0"/>
              <w:rPr>
                <w:rFonts w:ascii="Geneva" w:hAnsi="Geneva" w:cs="Geneva"/>
                <w:color w:val="262626"/>
                <w:sz w:val="24"/>
                <w:szCs w:val="24"/>
                <w:lang w:eastAsia="en-US"/>
              </w:rPr>
            </w:pPr>
          </w:p>
        </w:tc>
      </w:tr>
    </w:tbl>
    <w:p w:rsidR="00FA26D3" w:rsidRDefault="00FA26D3" w:rsidP="00FA26D3">
      <w:pPr>
        <w:widowControl w:val="0"/>
        <w:numPr>
          <w:ilvl w:val="0"/>
          <w:numId w:val="1"/>
        </w:numPr>
        <w:tabs>
          <w:tab w:val="left" w:pos="220"/>
          <w:tab w:val="left" w:pos="720"/>
        </w:tabs>
        <w:autoSpaceDE w:val="0"/>
        <w:autoSpaceDN w:val="0"/>
        <w:adjustRightInd w:val="0"/>
        <w:spacing w:after="300" w:line="240" w:lineRule="auto"/>
        <w:ind w:right="300" w:hanging="720"/>
        <w:rPr>
          <w:rFonts w:ascii="Geneva" w:hAnsi="Geneva" w:cs="Geneva"/>
          <w:color w:val="262626"/>
          <w:lang w:eastAsia="en-US"/>
        </w:rPr>
      </w:pPr>
      <w:r>
        <w:rPr>
          <w:rFonts w:ascii="Geneva" w:hAnsi="Geneva" w:cs="Geneva"/>
          <w:color w:val="262626"/>
        </w:rPr>
        <w:t xml:space="preserve">Identify routes of early colonization </w:t>
      </w:r>
    </w:p>
    <w:p w:rsidR="00FA26D3" w:rsidRDefault="00FA26D3" w:rsidP="00FA26D3">
      <w:r>
        <w:rPr>
          <w:rFonts w:ascii="Geneva" w:hAnsi="Geneva" w:cs="Geneva"/>
          <w:color w:val="262626"/>
        </w:rPr>
        <w:t>-</w:t>
      </w:r>
      <w:r>
        <w:rPr>
          <w:rFonts w:ascii="Geneva" w:hAnsi="Geneva" w:cs="Geneva"/>
          <w:color w:val="262626"/>
        </w:rPr>
        <w:t>Assess the importance of the Mediterranean and East Asian trade routes.</w:t>
      </w:r>
    </w:p>
    <w:p w:rsidR="00FA26D3" w:rsidRDefault="00FA26D3" w:rsidP="00FA26D3">
      <w:r>
        <w:t xml:space="preserve">-Santiago de </w:t>
      </w:r>
      <w:proofErr w:type="spellStart"/>
      <w:r>
        <w:t>Compostela</w:t>
      </w:r>
      <w:proofErr w:type="spellEnd"/>
      <w:r>
        <w:t xml:space="preserve"> is the farthest point West of the Roman Empire</w:t>
      </w:r>
    </w:p>
    <w:p w:rsidR="00FA26D3" w:rsidRDefault="00FA26D3" w:rsidP="00FA26D3">
      <w:r>
        <w:t>-Key to trade by water and land</w:t>
      </w:r>
    </w:p>
    <w:p w:rsidR="00FA26D3" w:rsidRDefault="00FA26D3" w:rsidP="00FA26D3">
      <w:r>
        <w:t>-It was the oldest trade rout in the Roman Empire.</w:t>
      </w:r>
    </w:p>
    <w:p w:rsidR="00FA26D3" w:rsidRDefault="00FA26D3" w:rsidP="00FA26D3"/>
    <w:p w:rsidR="00FA26D3" w:rsidRPr="00FA26D3" w:rsidRDefault="00FA26D3" w:rsidP="00FA26D3">
      <w:pPr>
        <w:pStyle w:val="NormalWeb"/>
        <w:spacing w:before="134" w:beforeAutospacing="0" w:after="0" w:afterAutospacing="0"/>
        <w:rPr>
          <w:sz w:val="22"/>
          <w:szCs w:val="22"/>
        </w:rPr>
      </w:pPr>
      <w:r w:rsidRPr="00FA26D3">
        <w:rPr>
          <w:rFonts w:asciiTheme="minorHAnsi" w:eastAsiaTheme="minorEastAsia" w:hAnsi="Calibri" w:cstheme="minorBidi"/>
          <w:color w:val="000000" w:themeColor="text1"/>
          <w:kern w:val="24"/>
          <w:sz w:val="22"/>
          <w:szCs w:val="22"/>
        </w:rPr>
        <w:t>SPANISH</w:t>
      </w:r>
    </w:p>
    <w:p w:rsidR="00FA26D3" w:rsidRPr="00FA26D3" w:rsidRDefault="00FA26D3" w:rsidP="00FA26D3">
      <w:pPr>
        <w:pStyle w:val="NormalWeb"/>
        <w:spacing w:before="134" w:beforeAutospacing="0" w:after="0" w:afterAutospacing="0"/>
        <w:rPr>
          <w:sz w:val="22"/>
          <w:szCs w:val="22"/>
        </w:rPr>
      </w:pPr>
      <w:r w:rsidRPr="00FA26D3">
        <w:rPr>
          <w:rFonts w:asciiTheme="minorHAnsi" w:eastAsiaTheme="minorEastAsia" w:hAnsi="Calibri" w:cstheme="minorBidi"/>
          <w:color w:val="000000" w:themeColor="text1"/>
          <w:kern w:val="24"/>
          <w:sz w:val="22"/>
          <w:szCs w:val="22"/>
        </w:rPr>
        <w:t>Learn about a historic place and pilgrimages</w:t>
      </w:r>
    </w:p>
    <w:p w:rsidR="00FA26D3" w:rsidRDefault="00FA26D3" w:rsidP="00FA26D3"/>
    <w:p w:rsidR="00FA26D3" w:rsidRDefault="00FA26D3" w:rsidP="00FA26D3">
      <w:pPr>
        <w:rPr>
          <w:b/>
          <w:u w:val="single"/>
        </w:rPr>
      </w:pPr>
      <w:r>
        <w:rPr>
          <w:b/>
          <w:u w:val="single"/>
        </w:rPr>
        <w:t>Language Arts</w:t>
      </w:r>
    </w:p>
    <w:p w:rsidR="00FA26D3" w:rsidRDefault="00FA26D3" w:rsidP="00FA26D3"/>
    <w:p w:rsidR="00FA26D3" w:rsidRDefault="00FA26D3" w:rsidP="00FA26D3">
      <w:pPr>
        <w:shd w:val="clear" w:color="auto" w:fill="FFFFFF"/>
        <w:spacing w:line="255" w:lineRule="atLeast"/>
        <w:rPr>
          <w:rFonts w:ascii="inherit" w:eastAsia="Times New Roman" w:hAnsi="inherit" w:cs="Times New Roman"/>
          <w:color w:val="333333"/>
        </w:rPr>
      </w:pPr>
      <w:r>
        <w:rPr>
          <w:rFonts w:ascii="Geneva" w:eastAsia="Times New Roman" w:hAnsi="Geneva" w:cs="Times New Roman"/>
          <w:b/>
          <w:bCs/>
          <w:color w:val="333333"/>
          <w:bdr w:val="none" w:sz="0" w:space="0" w:color="auto" w:frame="1"/>
        </w:rPr>
        <w:t>Text Types and Purposes</w:t>
      </w:r>
    </w:p>
    <w:p w:rsidR="00FA26D3" w:rsidRDefault="00FA26D3" w:rsidP="00FA26D3">
      <w:pPr>
        <w:shd w:val="clear" w:color="auto" w:fill="FFFFFF"/>
        <w:spacing w:line="240" w:lineRule="atLeast"/>
        <w:rPr>
          <w:rFonts w:ascii="Geneva" w:eastAsia="Times New Roman" w:hAnsi="Geneva" w:cs="Times New Roman"/>
          <w:color w:val="333333"/>
        </w:rPr>
      </w:pPr>
      <w:bookmarkStart w:id="1" w:name="70920"/>
      <w:bookmarkEnd w:id="1"/>
      <w:proofErr w:type="gramStart"/>
      <w:r>
        <w:rPr>
          <w:rFonts w:ascii="Geneva" w:eastAsia="Times New Roman" w:hAnsi="Geneva" w:cs="Times New Roman"/>
          <w:b/>
          <w:bCs/>
          <w:color w:val="346ABD"/>
          <w:bdr w:val="none" w:sz="0" w:space="0" w:color="auto" w:frame="1"/>
        </w:rPr>
        <w:t>Writing Standard 1 </w:t>
      </w:r>
      <w:r>
        <w:rPr>
          <w:rFonts w:ascii="Geneva" w:eastAsia="Times New Roman" w:hAnsi="Geneva" w:cs="Times New Roman"/>
          <w:color w:val="333333"/>
        </w:rPr>
        <w:br/>
        <w:t>Write arguments to support claims in an analysis of substantive topics or texts, using valid reasoning and relevant and sufficient evidence.</w:t>
      </w:r>
      <w:proofErr w:type="gramEnd"/>
    </w:p>
    <w:p w:rsidR="00FA26D3" w:rsidRDefault="00FA26D3" w:rsidP="00FA26D3">
      <w:pPr>
        <w:shd w:val="clear" w:color="auto" w:fill="FFFFFF"/>
        <w:spacing w:line="240" w:lineRule="atLeast"/>
        <w:rPr>
          <w:rFonts w:ascii="inherit" w:eastAsia="Times New Roman" w:hAnsi="inherit" w:cs="Times New Roman"/>
          <w:color w:val="333333"/>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FA26D3" w:rsidTr="00FA26D3">
        <w:trPr>
          <w:tblCellSpacing w:w="15" w:type="dxa"/>
        </w:trPr>
        <w:tc>
          <w:tcPr>
            <w:tcW w:w="0" w:type="auto"/>
            <w:vAlign w:val="center"/>
            <w:hideMark/>
          </w:tcPr>
          <w:p w:rsidR="00FA26D3" w:rsidRDefault="00FA26D3">
            <w:pPr>
              <w:rPr>
                <w:rFonts w:cs="Times New Roman"/>
                <w:sz w:val="24"/>
                <w:szCs w:val="24"/>
                <w:lang w:eastAsia="en-US"/>
              </w:rPr>
            </w:pPr>
          </w:p>
        </w:tc>
        <w:tc>
          <w:tcPr>
            <w:tcW w:w="0" w:type="auto"/>
            <w:vAlign w:val="center"/>
            <w:hideMark/>
          </w:tcPr>
          <w:p w:rsidR="00FA26D3" w:rsidRDefault="00FA26D3">
            <w:pPr>
              <w:rPr>
                <w:rFonts w:cs="Times New Roman"/>
                <w:sz w:val="24"/>
                <w:szCs w:val="24"/>
                <w:lang w:eastAsia="en-US"/>
              </w:rPr>
            </w:pPr>
          </w:p>
        </w:tc>
      </w:tr>
    </w:tbl>
    <w:p w:rsidR="00FA26D3" w:rsidRDefault="00FA26D3" w:rsidP="00FA26D3">
      <w:pPr>
        <w:shd w:val="clear" w:color="auto" w:fill="FFFFFF"/>
        <w:spacing w:line="240" w:lineRule="atLeast"/>
        <w:rPr>
          <w:rFonts w:ascii="inherit" w:eastAsia="Times New Roman" w:hAnsi="inherit" w:cs="Times New Roman"/>
          <w:color w:val="333333"/>
        </w:rPr>
      </w:pPr>
      <w:bookmarkStart w:id="2" w:name="70925"/>
      <w:bookmarkEnd w:id="2"/>
      <w:r>
        <w:rPr>
          <w:rFonts w:ascii="Geneva" w:eastAsia="Times New Roman" w:hAnsi="Geneva" w:cs="Times New Roman"/>
          <w:b/>
          <w:bCs/>
          <w:color w:val="333333"/>
          <w:bdr w:val="none" w:sz="0" w:space="0" w:color="auto" w:frame="1"/>
        </w:rPr>
        <w:t>e. </w:t>
      </w:r>
      <w:r>
        <w:rPr>
          <w:rFonts w:ascii="inherit" w:eastAsia="Times New Roman" w:hAnsi="inherit" w:cs="Times New Roman"/>
          <w:color w:val="333333"/>
        </w:rPr>
        <w:t>Provide a concluding statement or section that follows from and supports the argument presented.</w:t>
      </w:r>
    </w:p>
    <w:p w:rsidR="00FA26D3" w:rsidRDefault="00FA26D3" w:rsidP="00FA26D3">
      <w:pPr>
        <w:rPr>
          <w:lang w:eastAsia="en-US"/>
        </w:rPr>
      </w:pPr>
      <w:hyperlink r:id="rId7" w:history="1">
        <w:r>
          <w:rPr>
            <w:rStyle w:val="Hyperlink"/>
          </w:rPr>
          <w:t>http://www.uen.org/core/core.do?courseNum=4290</w:t>
        </w:r>
      </w:hyperlink>
    </w:p>
    <w:p w:rsidR="00FA26D3" w:rsidRDefault="00FA26D3" w:rsidP="00FA26D3"/>
    <w:p w:rsidR="008B28FD" w:rsidRDefault="008B28FD" w:rsidP="00FA26D3">
      <w:r>
        <w:t xml:space="preserve">-This will be done through revision of a sample essay for the CSD </w:t>
      </w:r>
      <w:proofErr w:type="spellStart"/>
      <w:r>
        <w:t>Athentic</w:t>
      </w:r>
      <w:proofErr w:type="spellEnd"/>
      <w:r>
        <w:t xml:space="preserve"> Language </w:t>
      </w:r>
      <w:proofErr w:type="spellStart"/>
      <w:r>
        <w:t>Assesment</w:t>
      </w:r>
      <w:proofErr w:type="spellEnd"/>
      <w:r>
        <w:t xml:space="preserve"> testing.</w:t>
      </w:r>
    </w:p>
    <w:p w:rsidR="00FA26D3" w:rsidRDefault="00FA26D3" w:rsidP="00FA26D3"/>
    <w:p w:rsidR="00FA26D3" w:rsidRDefault="00FA26D3" w:rsidP="00FA26D3">
      <w:r>
        <w:t>Based off of previous CSD ALA testing documents, Just over 60 percent of kids could write an essay and effectively end it with a concluding paragraph in the foreign language.</w:t>
      </w:r>
    </w:p>
    <w:p w:rsidR="00FA26D3" w:rsidRDefault="00FA26D3" w:rsidP="00FA26D3"/>
    <w:p w:rsidR="00FA26D3" w:rsidRDefault="00FA26D3" w:rsidP="00FA26D3"/>
    <w:p w:rsidR="00FA26D3" w:rsidRDefault="00FA26D3" w:rsidP="00FA26D3">
      <w:pPr>
        <w:rPr>
          <w:b/>
          <w:u w:val="single"/>
        </w:rPr>
      </w:pPr>
      <w:r>
        <w:rPr>
          <w:b/>
          <w:u w:val="single"/>
        </w:rPr>
        <w:t>Foreign Language:</w:t>
      </w:r>
    </w:p>
    <w:p w:rsidR="00FA26D3" w:rsidRDefault="00FA26D3" w:rsidP="00FA26D3">
      <w:pPr>
        <w:shd w:val="clear" w:color="auto" w:fill="FFFFFF"/>
        <w:spacing w:line="240" w:lineRule="atLeast"/>
        <w:rPr>
          <w:rFonts w:ascii="Geneva" w:eastAsia="Times New Roman" w:hAnsi="Geneva" w:cs="Times New Roman"/>
          <w:color w:val="333333"/>
        </w:rPr>
      </w:pPr>
      <w:r>
        <w:rPr>
          <w:rFonts w:ascii="Geneva" w:eastAsia="Times New Roman" w:hAnsi="Geneva" w:cs="Times New Roman"/>
          <w:b/>
          <w:bCs/>
          <w:color w:val="346ABD"/>
          <w:bdr w:val="none" w:sz="0" w:space="0" w:color="auto" w:frame="1"/>
        </w:rPr>
        <w:lastRenderedPageBreak/>
        <w:t>Level 3: Standard 10 </w:t>
      </w:r>
      <w:r>
        <w:rPr>
          <w:rFonts w:ascii="Geneva" w:eastAsia="Times New Roman" w:hAnsi="Geneva" w:cs="Times New Roman"/>
          <w:color w:val="333333"/>
        </w:rPr>
        <w:br/>
        <w:t>Students use the language both within and beyond the school setting.</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FA26D3" w:rsidTr="00FA26D3">
        <w:trPr>
          <w:tblCellSpacing w:w="15" w:type="dxa"/>
        </w:trPr>
        <w:tc>
          <w:tcPr>
            <w:tcW w:w="0" w:type="auto"/>
            <w:shd w:val="clear" w:color="auto" w:fill="FFFFFF"/>
            <w:vAlign w:val="center"/>
            <w:hideMark/>
          </w:tcPr>
          <w:p w:rsidR="00FA26D3" w:rsidRDefault="00FA26D3">
            <w:pPr>
              <w:rPr>
                <w:rFonts w:cs="Times New Roman"/>
                <w:sz w:val="24"/>
                <w:szCs w:val="24"/>
                <w:lang w:eastAsia="en-US"/>
              </w:rPr>
            </w:pPr>
          </w:p>
        </w:tc>
        <w:tc>
          <w:tcPr>
            <w:tcW w:w="0" w:type="auto"/>
            <w:shd w:val="clear" w:color="auto" w:fill="FFFFFF"/>
            <w:vAlign w:val="center"/>
            <w:hideMark/>
          </w:tcPr>
          <w:p w:rsidR="00FA26D3" w:rsidRDefault="00FA26D3">
            <w:pPr>
              <w:rPr>
                <w:rFonts w:cs="Times New Roman"/>
                <w:sz w:val="24"/>
                <w:szCs w:val="24"/>
                <w:lang w:eastAsia="en-US"/>
              </w:rPr>
            </w:pPr>
          </w:p>
        </w:tc>
      </w:tr>
    </w:tbl>
    <w:p w:rsidR="00FA26D3" w:rsidRDefault="00FA26D3" w:rsidP="00FA26D3">
      <w:pPr>
        <w:shd w:val="clear" w:color="auto" w:fill="FFFFFF"/>
        <w:spacing w:line="240" w:lineRule="atLeast"/>
        <w:rPr>
          <w:rFonts w:ascii="Geneva" w:eastAsia="Times New Roman" w:hAnsi="Geneva" w:cs="Times New Roman"/>
          <w:color w:val="333333"/>
        </w:rPr>
      </w:pPr>
      <w:bookmarkStart w:id="3" w:name="30265"/>
      <w:bookmarkEnd w:id="3"/>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FA26D3" w:rsidTr="00FA26D3">
        <w:trPr>
          <w:tblCellSpacing w:w="15" w:type="dxa"/>
        </w:trPr>
        <w:tc>
          <w:tcPr>
            <w:tcW w:w="0" w:type="auto"/>
            <w:shd w:val="clear" w:color="auto" w:fill="FFFFFF"/>
            <w:vAlign w:val="center"/>
            <w:hideMark/>
          </w:tcPr>
          <w:p w:rsidR="00FA26D3" w:rsidRDefault="00FA26D3">
            <w:pPr>
              <w:rPr>
                <w:rFonts w:cs="Times New Roman"/>
                <w:sz w:val="24"/>
                <w:szCs w:val="24"/>
                <w:lang w:eastAsia="en-US"/>
              </w:rPr>
            </w:pPr>
          </w:p>
        </w:tc>
        <w:tc>
          <w:tcPr>
            <w:tcW w:w="0" w:type="auto"/>
            <w:shd w:val="clear" w:color="auto" w:fill="FFFFFF"/>
            <w:vAlign w:val="center"/>
            <w:hideMark/>
          </w:tcPr>
          <w:p w:rsidR="00FA26D3" w:rsidRDefault="00FA26D3">
            <w:pPr>
              <w:rPr>
                <w:rFonts w:cs="Times New Roman"/>
                <w:sz w:val="24"/>
                <w:szCs w:val="24"/>
                <w:lang w:eastAsia="en-US"/>
              </w:rPr>
            </w:pPr>
          </w:p>
        </w:tc>
      </w:tr>
    </w:tbl>
    <w:p w:rsidR="00FA26D3" w:rsidRDefault="00FA26D3" w:rsidP="00FA26D3">
      <w:pPr>
        <w:shd w:val="clear" w:color="auto" w:fill="FFFFFF"/>
        <w:spacing w:line="240" w:lineRule="atLeast"/>
        <w:rPr>
          <w:rFonts w:ascii="Geneva" w:eastAsia="Times New Roman" w:hAnsi="Geneva" w:cs="Times New Roman"/>
          <w:color w:val="333333"/>
        </w:rPr>
      </w:pPr>
      <w:bookmarkStart w:id="4" w:name="30266"/>
      <w:bookmarkEnd w:id="4"/>
      <w:r>
        <w:rPr>
          <w:rFonts w:ascii="Geneva" w:eastAsia="Times New Roman" w:hAnsi="Geneva" w:cs="Times New Roman"/>
          <w:b/>
          <w:bCs/>
          <w:color w:val="333333"/>
          <w:bdr w:val="none" w:sz="0" w:space="0" w:color="auto" w:frame="1"/>
        </w:rPr>
        <w:t>b. </w:t>
      </w:r>
      <w:r>
        <w:rPr>
          <w:rFonts w:ascii="Geneva" w:eastAsia="Times New Roman" w:hAnsi="Geneva" w:cs="Times New Roman"/>
          <w:color w:val="333333"/>
        </w:rPr>
        <w:br/>
        <w:t>Use authentic sources to understand the relationships between the target culture and the United States. (</w:t>
      </w:r>
      <w:proofErr w:type="gramStart"/>
      <w:r>
        <w:rPr>
          <w:rFonts w:ascii="Geneva" w:eastAsia="Times New Roman" w:hAnsi="Geneva" w:cs="Times New Roman"/>
          <w:color w:val="333333"/>
        </w:rPr>
        <w:t>e.g</w:t>
      </w:r>
      <w:proofErr w:type="gramEnd"/>
      <w:r>
        <w:rPr>
          <w:rFonts w:ascii="Geneva" w:eastAsia="Times New Roman" w:hAnsi="Geneva" w:cs="Times New Roman"/>
          <w:color w:val="333333"/>
        </w:rPr>
        <w:t>. Read articles from newspapers, magazines, and the Internet)</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51"/>
        <w:gridCol w:w="51"/>
      </w:tblGrid>
      <w:tr w:rsidR="00FA26D3" w:rsidTr="00FA26D3">
        <w:trPr>
          <w:tblCellSpacing w:w="15" w:type="dxa"/>
        </w:trPr>
        <w:tc>
          <w:tcPr>
            <w:tcW w:w="0" w:type="auto"/>
            <w:shd w:val="clear" w:color="auto" w:fill="FFFFFF"/>
            <w:vAlign w:val="center"/>
            <w:hideMark/>
          </w:tcPr>
          <w:p w:rsidR="00FA26D3" w:rsidRDefault="00FA26D3">
            <w:pPr>
              <w:rPr>
                <w:rFonts w:cs="Times New Roman"/>
                <w:sz w:val="24"/>
                <w:szCs w:val="24"/>
                <w:lang w:eastAsia="en-US"/>
              </w:rPr>
            </w:pPr>
          </w:p>
        </w:tc>
        <w:tc>
          <w:tcPr>
            <w:tcW w:w="0" w:type="auto"/>
            <w:shd w:val="clear" w:color="auto" w:fill="FFFFFF"/>
            <w:vAlign w:val="center"/>
            <w:hideMark/>
          </w:tcPr>
          <w:p w:rsidR="00FA26D3" w:rsidRDefault="00FA26D3">
            <w:pPr>
              <w:rPr>
                <w:rFonts w:cs="Times New Roman"/>
                <w:sz w:val="24"/>
                <w:szCs w:val="24"/>
                <w:lang w:eastAsia="en-US"/>
              </w:rPr>
            </w:pPr>
          </w:p>
        </w:tc>
      </w:tr>
    </w:tbl>
    <w:p w:rsidR="00FA26D3" w:rsidRDefault="00FA26D3" w:rsidP="00FA26D3">
      <w:pPr>
        <w:rPr>
          <w:lang w:eastAsia="en-US"/>
        </w:rPr>
      </w:pPr>
      <w:hyperlink r:id="rId8" w:history="1">
        <w:r>
          <w:rPr>
            <w:rStyle w:val="Hyperlink"/>
          </w:rPr>
          <w:t>http://www.uen.org/core/core.do?courseNum=4700</w:t>
        </w:r>
      </w:hyperlink>
    </w:p>
    <w:p w:rsidR="00FA26D3" w:rsidRDefault="00FA26D3" w:rsidP="00FA26D3"/>
    <w:p w:rsidR="00FA26D3" w:rsidRDefault="00FA26D3" w:rsidP="00FA26D3"/>
    <w:p w:rsidR="00FA26D3" w:rsidRDefault="008B28FD">
      <w:r>
        <w:t>Prerequisites:</w:t>
      </w:r>
    </w:p>
    <w:p w:rsidR="008B28FD" w:rsidRDefault="008B28FD">
      <w:r>
        <w:t xml:space="preserve">-Learners should have a good foundation of Spanish language through having passed CSD test in Levels 1 and 2.  </w:t>
      </w:r>
    </w:p>
    <w:p w:rsidR="008B28FD" w:rsidRDefault="008B28FD">
      <w:r>
        <w:t>-They will have also passed mastery tests showing that they understand basic grammar and verb competencies (at the time unit implementation, 92% had passed these tests with a 90% or better).</w:t>
      </w:r>
    </w:p>
    <w:p w:rsidR="008B28FD" w:rsidRDefault="008B28FD">
      <w:r>
        <w:t>Testing will be done utilizing testing software provided by the publisher.  It can be modified to accept questions from the other CORE areas.  However, it will not be published due to copyright issues and test security within the district as per CSD policies.</w:t>
      </w:r>
    </w:p>
    <w:p w:rsidR="008B28FD" w:rsidRDefault="008B28FD">
      <w:r>
        <w:t xml:space="preserve">The testing formats include: multiple choice questions, True/ False questions, short answer questions, and short </w:t>
      </w:r>
      <w:proofErr w:type="gramStart"/>
      <w:r>
        <w:t>essay(</w:t>
      </w:r>
      <w:proofErr w:type="gramEnd"/>
      <w:r>
        <w:t>paragraph).</w:t>
      </w:r>
    </w:p>
    <w:p w:rsidR="008B28FD" w:rsidRDefault="008B28FD"/>
    <w:p w:rsidR="008B28FD" w:rsidRDefault="008B28FD">
      <w:r>
        <w:t>Feedback Mechanisms:</w:t>
      </w:r>
    </w:p>
    <w:p w:rsidR="008B28FD" w:rsidRDefault="008B28FD">
      <w:r>
        <w:t>Feedback mechanisms will include:</w:t>
      </w:r>
    </w:p>
    <w:p w:rsidR="008B28FD" w:rsidRDefault="008B28FD">
      <w:proofErr w:type="gramStart"/>
      <w:r>
        <w:t>Verbal feedback on observed work done during class time.</w:t>
      </w:r>
      <w:proofErr w:type="gramEnd"/>
    </w:p>
    <w:p w:rsidR="008B28FD" w:rsidRDefault="008B28FD">
      <w:r>
        <w:t xml:space="preserve">Written feedback given to students on what they have completed in written form through assignments, tests and quizzes. </w:t>
      </w:r>
    </w:p>
    <w:p w:rsidR="008B28FD" w:rsidRDefault="008B28FD"/>
    <w:p w:rsidR="008B28FD" w:rsidRDefault="008B28FD">
      <w:r>
        <w:t>Practice activities include:</w:t>
      </w:r>
    </w:p>
    <w:p w:rsidR="008B28FD" w:rsidRDefault="008B28FD">
      <w:r>
        <w:t>Worksheets</w:t>
      </w:r>
      <w:r w:rsidR="00F91B5E">
        <w:t xml:space="preserve"> </w:t>
      </w:r>
      <w:r>
        <w:t>(</w:t>
      </w:r>
      <w:proofErr w:type="spellStart"/>
      <w:r>
        <w:t>condiciones</w:t>
      </w:r>
      <w:proofErr w:type="spellEnd"/>
      <w:r>
        <w:t xml:space="preserve"> </w:t>
      </w:r>
      <w:proofErr w:type="spellStart"/>
      <w:r>
        <w:t>sociales</w:t>
      </w:r>
      <w:proofErr w:type="spellEnd"/>
      <w:r>
        <w:t xml:space="preserve">), evaluation </w:t>
      </w:r>
      <w:proofErr w:type="gramStart"/>
      <w:r>
        <w:t>sheets(</w:t>
      </w:r>
      <w:proofErr w:type="gramEnd"/>
      <w:r>
        <w:t xml:space="preserve">1/2 sheet </w:t>
      </w:r>
      <w:r w:rsidR="00F91B5E">
        <w:t>to fill out)</w:t>
      </w:r>
      <w:r>
        <w:t>, surveys (pre and exit)</w:t>
      </w:r>
    </w:p>
    <w:p w:rsidR="00F91B5E" w:rsidRDefault="00F91B5E">
      <w:r>
        <w:t>Students will receive their work returned back to them with comments when it is submitted in a written format.</w:t>
      </w:r>
    </w:p>
    <w:p w:rsidR="00F91B5E" w:rsidRPr="00F91B5E" w:rsidRDefault="00F91B5E">
      <w:pPr>
        <w:rPr>
          <w:b/>
        </w:rPr>
      </w:pPr>
      <w:r w:rsidRPr="00F91B5E">
        <w:rPr>
          <w:b/>
        </w:rPr>
        <w:lastRenderedPageBreak/>
        <w:t>Examples will include:</w:t>
      </w:r>
    </w:p>
    <w:p w:rsidR="00F91B5E" w:rsidRDefault="00F91B5E">
      <w:r>
        <w:t>-</w:t>
      </w:r>
      <w:proofErr w:type="gramStart"/>
      <w:r>
        <w:t>C  to</w:t>
      </w:r>
      <w:proofErr w:type="gramEnd"/>
      <w:r>
        <w:t xml:space="preserve"> F conversions(Science core)</w:t>
      </w:r>
    </w:p>
    <w:p w:rsidR="00F91B5E" w:rsidRDefault="00F91B5E">
      <w:r>
        <w:t>-Examples of other trade routes locally and internationally (Social Studies core)</w:t>
      </w:r>
    </w:p>
    <w:p w:rsidR="00F91B5E" w:rsidRDefault="00F91B5E">
      <w:r>
        <w:t>-What a concluding paragraph should include (Language Arts core)</w:t>
      </w:r>
    </w:p>
    <w:p w:rsidR="00F91B5E" w:rsidRDefault="00F91B5E">
      <w:r>
        <w:t>-How to properly set up equations (Math core)</w:t>
      </w:r>
    </w:p>
    <w:p w:rsidR="00F91B5E" w:rsidRDefault="00F91B5E"/>
    <w:p w:rsidR="00F91B5E" w:rsidRPr="00F91B5E" w:rsidRDefault="00F91B5E">
      <w:pPr>
        <w:rPr>
          <w:b/>
        </w:rPr>
      </w:pPr>
      <w:r w:rsidRPr="00F91B5E">
        <w:rPr>
          <w:b/>
        </w:rPr>
        <w:t>Non-examples may include:</w:t>
      </w:r>
    </w:p>
    <w:p w:rsidR="00F91B5E" w:rsidRDefault="00F91B5E">
      <w:r>
        <w:t>The Kelvin temperature scale</w:t>
      </w:r>
    </w:p>
    <w:p w:rsidR="00F91B5E" w:rsidRDefault="00F91B5E">
      <w:r>
        <w:t>A route to school is not necessarily a trade route</w:t>
      </w:r>
    </w:p>
    <w:p w:rsidR="00F91B5E" w:rsidRDefault="00F91B5E">
      <w:r>
        <w:t>An improper or incomplete concluding paragraph</w:t>
      </w:r>
    </w:p>
    <w:p w:rsidR="00F91B5E" w:rsidRDefault="00F91B5E">
      <w:r>
        <w:t>Errors made when setting up equations</w:t>
      </w:r>
    </w:p>
    <w:p w:rsidR="00F91B5E" w:rsidRDefault="00F91B5E"/>
    <w:p w:rsidR="00F91B5E" w:rsidRDefault="00F91B5E">
      <w:pPr>
        <w:rPr>
          <w:b/>
        </w:rPr>
      </w:pPr>
      <w:r w:rsidRPr="00F91B5E">
        <w:rPr>
          <w:b/>
        </w:rPr>
        <w:t>Introduction of the presented materials:</w:t>
      </w:r>
    </w:p>
    <w:p w:rsidR="00F91B5E" w:rsidRDefault="00F91B5E">
      <w:pPr>
        <w:rPr>
          <w:b/>
        </w:rPr>
      </w:pPr>
    </w:p>
    <w:p w:rsidR="00F91B5E" w:rsidRDefault="00F91B5E">
      <w:r w:rsidRPr="00F91B5E">
        <w:t>Instruction presentation will include maps, charts, graphs, written text and graphic organizers presented in the textbook and by the instructor.</w:t>
      </w:r>
      <w:r>
        <w:t xml:space="preserve">  These will be included in the Instructor </w:t>
      </w:r>
      <w:proofErr w:type="gramStart"/>
      <w:r>
        <w:t>Guide  and</w:t>
      </w:r>
      <w:proofErr w:type="gramEnd"/>
      <w:r>
        <w:t xml:space="preserve"> lesson plans,   and also in the  Student Guide.</w:t>
      </w:r>
    </w:p>
    <w:p w:rsidR="00B54526" w:rsidRDefault="00B54526"/>
    <w:p w:rsidR="00B54526" w:rsidRPr="00B54526" w:rsidRDefault="00B54526">
      <w:pPr>
        <w:rPr>
          <w:b/>
          <w:u w:val="single"/>
        </w:rPr>
      </w:pPr>
      <w:r w:rsidRPr="00B54526">
        <w:rPr>
          <w:b/>
          <w:u w:val="single"/>
        </w:rPr>
        <w:t>Motivational Strategies:</w:t>
      </w:r>
    </w:p>
    <w:p w:rsidR="00B54526" w:rsidRDefault="00B54526"/>
    <w:p w:rsidR="00B54526" w:rsidRDefault="00B54526">
      <w:r>
        <w:t>These are usually the “</w:t>
      </w:r>
      <w:proofErr w:type="gramStart"/>
      <w:r>
        <w:t>hook ”</w:t>
      </w:r>
      <w:proofErr w:type="gramEnd"/>
      <w:r>
        <w:t xml:space="preserve"> that get the interest of the students.  Some teachers may use points or grades as the motivator.  In some instances, extra credit may be given as an additional motivator for the completion of “enrichment activities”.  Team and individual competitions and games may also be part of the activities planned to help kids to participate in the activities in the classroom, and on occasion, candy may also be awarded!</w:t>
      </w:r>
    </w:p>
    <w:p w:rsidR="00B54526" w:rsidRDefault="00B54526"/>
    <w:p w:rsidR="00B54526" w:rsidRDefault="00B54526">
      <w:r>
        <w:t>Instructional Materials for the instructor:</w:t>
      </w:r>
    </w:p>
    <w:p w:rsidR="00B54526" w:rsidRDefault="00B54526" w:rsidP="00B54526">
      <w:r>
        <w:t>Text-</w:t>
      </w:r>
      <w:proofErr w:type="spellStart"/>
      <w:r>
        <w:t>Realdiades</w:t>
      </w:r>
      <w:proofErr w:type="spellEnd"/>
      <w:r>
        <w:t xml:space="preserve"> 3</w:t>
      </w:r>
    </w:p>
    <w:p w:rsidR="00B54526" w:rsidRDefault="00B54526" w:rsidP="00B54526">
      <w:r>
        <w:lastRenderedPageBreak/>
        <w:t>Apps</w:t>
      </w:r>
    </w:p>
    <w:p w:rsidR="00B54526" w:rsidRDefault="00B54526" w:rsidP="00B54526">
      <w:r>
        <w:t>Pencils/ paper</w:t>
      </w:r>
    </w:p>
    <w:p w:rsidR="00B54526" w:rsidRDefault="00B54526" w:rsidP="00B54526">
      <w:r>
        <w:t>Handouts</w:t>
      </w:r>
    </w:p>
    <w:p w:rsidR="00B54526" w:rsidRDefault="00B54526" w:rsidP="00B54526">
      <w:r>
        <w:t>Laptop</w:t>
      </w:r>
    </w:p>
    <w:p w:rsidR="00B54526" w:rsidRDefault="00B54526" w:rsidP="00B54526">
      <w:r>
        <w:t>Overhead projector</w:t>
      </w:r>
    </w:p>
    <w:p w:rsidR="00B54526" w:rsidRDefault="00B54526" w:rsidP="00B54526">
      <w:proofErr w:type="spellStart"/>
      <w:r>
        <w:t>Ppts</w:t>
      </w:r>
      <w:proofErr w:type="spellEnd"/>
    </w:p>
    <w:p w:rsidR="00B54526" w:rsidRDefault="00B54526" w:rsidP="00B54526">
      <w:r>
        <w:t>Google earth</w:t>
      </w:r>
    </w:p>
    <w:p w:rsidR="00B54526" w:rsidRDefault="00B54526" w:rsidP="00B54526">
      <w:r>
        <w:t>Survey</w:t>
      </w:r>
      <w:r>
        <w:t>-entry and exit</w:t>
      </w:r>
    </w:p>
    <w:p w:rsidR="00B54526" w:rsidRDefault="00B54526" w:rsidP="00B54526">
      <w:r>
        <w:t>Recipes</w:t>
      </w:r>
      <w:r>
        <w:t xml:space="preserve">-Pizza </w:t>
      </w:r>
      <w:proofErr w:type="spellStart"/>
      <w:r>
        <w:t>catalana</w:t>
      </w:r>
      <w:proofErr w:type="spellEnd"/>
    </w:p>
    <w:p w:rsidR="00B54526" w:rsidRDefault="00B54526" w:rsidP="00B54526">
      <w:r>
        <w:t>-conversion of measurements and degrees for cooking</w:t>
      </w:r>
    </w:p>
    <w:p w:rsidR="00B54526" w:rsidRPr="00B54526" w:rsidRDefault="00B54526" w:rsidP="00B54526">
      <w:r>
        <w:t>Fables and legends</w:t>
      </w:r>
      <w:r>
        <w:t>-</w:t>
      </w:r>
      <w:r w:rsidRPr="00B54526">
        <w:t xml:space="preserve">Popocatepetl and </w:t>
      </w:r>
      <w:proofErr w:type="spellStart"/>
      <w:r w:rsidRPr="00B54526">
        <w:t>Iztaccihuatl</w:t>
      </w:r>
      <w:proofErr w:type="spellEnd"/>
    </w:p>
    <w:p w:rsidR="00B54526" w:rsidRPr="00B54526" w:rsidRDefault="00B54526" w:rsidP="00B54526">
      <w:pPr>
        <w:rPr>
          <w:lang w:val="es-ES"/>
        </w:rPr>
      </w:pPr>
      <w:r w:rsidRPr="00B54526">
        <w:rPr>
          <w:lang w:val="es-ES"/>
        </w:rPr>
        <w:t>Santiago de Compostela</w:t>
      </w:r>
    </w:p>
    <w:p w:rsidR="00B54526" w:rsidRDefault="00B54526" w:rsidP="00B54526">
      <w:r>
        <w:t>Maps</w:t>
      </w:r>
    </w:p>
    <w:p w:rsidR="00B54526" w:rsidRDefault="00B54526" w:rsidP="00B54526">
      <w:proofErr w:type="spellStart"/>
      <w:r>
        <w:t>Prezi</w:t>
      </w:r>
      <w:proofErr w:type="spellEnd"/>
      <w:r>
        <w:t xml:space="preserve"> mind maps from web (see instructor guide and lesson plans for further detail)</w:t>
      </w:r>
    </w:p>
    <w:p w:rsidR="00B54526" w:rsidRDefault="00B54526" w:rsidP="00B54526">
      <w:r>
        <w:t>Tables</w:t>
      </w:r>
    </w:p>
    <w:p w:rsidR="00B54526" w:rsidRDefault="00B54526" w:rsidP="00B54526">
      <w:r>
        <w:t xml:space="preserve">Calculators </w:t>
      </w:r>
    </w:p>
    <w:p w:rsidR="00B54526" w:rsidRDefault="00B54526" w:rsidP="00B54526">
      <w:proofErr w:type="gramStart"/>
      <w:r>
        <w:t>APPS for quick check or everyday out of school use.</w:t>
      </w:r>
      <w:proofErr w:type="gramEnd"/>
    </w:p>
    <w:sectPr w:rsidR="00B54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B085762"/>
    <w:multiLevelType w:val="hybridMultilevel"/>
    <w:tmpl w:val="275096AA"/>
    <w:lvl w:ilvl="0" w:tplc="9134DC64">
      <w:start w:val="1"/>
      <w:numFmt w:val="bullet"/>
      <w:lvlText w:val="•"/>
      <w:lvlJc w:val="left"/>
      <w:pPr>
        <w:tabs>
          <w:tab w:val="num" w:pos="720"/>
        </w:tabs>
        <w:ind w:left="720" w:hanging="360"/>
      </w:pPr>
      <w:rPr>
        <w:rFonts w:ascii="Arial" w:hAnsi="Arial" w:hint="default"/>
      </w:rPr>
    </w:lvl>
    <w:lvl w:ilvl="1" w:tplc="964E92D8" w:tentative="1">
      <w:start w:val="1"/>
      <w:numFmt w:val="bullet"/>
      <w:lvlText w:val="•"/>
      <w:lvlJc w:val="left"/>
      <w:pPr>
        <w:tabs>
          <w:tab w:val="num" w:pos="1440"/>
        </w:tabs>
        <w:ind w:left="1440" w:hanging="360"/>
      </w:pPr>
      <w:rPr>
        <w:rFonts w:ascii="Arial" w:hAnsi="Arial" w:hint="default"/>
      </w:rPr>
    </w:lvl>
    <w:lvl w:ilvl="2" w:tplc="09BE30B6" w:tentative="1">
      <w:start w:val="1"/>
      <w:numFmt w:val="bullet"/>
      <w:lvlText w:val="•"/>
      <w:lvlJc w:val="left"/>
      <w:pPr>
        <w:tabs>
          <w:tab w:val="num" w:pos="2160"/>
        </w:tabs>
        <w:ind w:left="2160" w:hanging="360"/>
      </w:pPr>
      <w:rPr>
        <w:rFonts w:ascii="Arial" w:hAnsi="Arial" w:hint="default"/>
      </w:rPr>
    </w:lvl>
    <w:lvl w:ilvl="3" w:tplc="1FB4C7B6" w:tentative="1">
      <w:start w:val="1"/>
      <w:numFmt w:val="bullet"/>
      <w:lvlText w:val="•"/>
      <w:lvlJc w:val="left"/>
      <w:pPr>
        <w:tabs>
          <w:tab w:val="num" w:pos="2880"/>
        </w:tabs>
        <w:ind w:left="2880" w:hanging="360"/>
      </w:pPr>
      <w:rPr>
        <w:rFonts w:ascii="Arial" w:hAnsi="Arial" w:hint="default"/>
      </w:rPr>
    </w:lvl>
    <w:lvl w:ilvl="4" w:tplc="4E5C9BC8" w:tentative="1">
      <w:start w:val="1"/>
      <w:numFmt w:val="bullet"/>
      <w:lvlText w:val="•"/>
      <w:lvlJc w:val="left"/>
      <w:pPr>
        <w:tabs>
          <w:tab w:val="num" w:pos="3600"/>
        </w:tabs>
        <w:ind w:left="3600" w:hanging="360"/>
      </w:pPr>
      <w:rPr>
        <w:rFonts w:ascii="Arial" w:hAnsi="Arial" w:hint="default"/>
      </w:rPr>
    </w:lvl>
    <w:lvl w:ilvl="5" w:tplc="C20E3878" w:tentative="1">
      <w:start w:val="1"/>
      <w:numFmt w:val="bullet"/>
      <w:lvlText w:val="•"/>
      <w:lvlJc w:val="left"/>
      <w:pPr>
        <w:tabs>
          <w:tab w:val="num" w:pos="4320"/>
        </w:tabs>
        <w:ind w:left="4320" w:hanging="360"/>
      </w:pPr>
      <w:rPr>
        <w:rFonts w:ascii="Arial" w:hAnsi="Arial" w:hint="default"/>
      </w:rPr>
    </w:lvl>
    <w:lvl w:ilvl="6" w:tplc="A3463430" w:tentative="1">
      <w:start w:val="1"/>
      <w:numFmt w:val="bullet"/>
      <w:lvlText w:val="•"/>
      <w:lvlJc w:val="left"/>
      <w:pPr>
        <w:tabs>
          <w:tab w:val="num" w:pos="5040"/>
        </w:tabs>
        <w:ind w:left="5040" w:hanging="360"/>
      </w:pPr>
      <w:rPr>
        <w:rFonts w:ascii="Arial" w:hAnsi="Arial" w:hint="default"/>
      </w:rPr>
    </w:lvl>
    <w:lvl w:ilvl="7" w:tplc="7F1CB314" w:tentative="1">
      <w:start w:val="1"/>
      <w:numFmt w:val="bullet"/>
      <w:lvlText w:val="•"/>
      <w:lvlJc w:val="left"/>
      <w:pPr>
        <w:tabs>
          <w:tab w:val="num" w:pos="5760"/>
        </w:tabs>
        <w:ind w:left="5760" w:hanging="360"/>
      </w:pPr>
      <w:rPr>
        <w:rFonts w:ascii="Arial" w:hAnsi="Arial" w:hint="default"/>
      </w:rPr>
    </w:lvl>
    <w:lvl w:ilvl="8" w:tplc="7988C92A" w:tentative="1">
      <w:start w:val="1"/>
      <w:numFmt w:val="bullet"/>
      <w:lvlText w:val="•"/>
      <w:lvlJc w:val="left"/>
      <w:pPr>
        <w:tabs>
          <w:tab w:val="num" w:pos="6480"/>
        </w:tabs>
        <w:ind w:left="6480" w:hanging="360"/>
      </w:pPr>
      <w:rPr>
        <w:rFonts w:ascii="Arial" w:hAnsi="Arial"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D3"/>
    <w:rsid w:val="006F75A8"/>
    <w:rsid w:val="008B28FD"/>
    <w:rsid w:val="00B54526"/>
    <w:rsid w:val="00F91B5E"/>
    <w:rsid w:val="00FA2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6D3"/>
    <w:rPr>
      <w:color w:val="0000FF" w:themeColor="hyperlink"/>
      <w:u w:val="single"/>
    </w:rPr>
  </w:style>
  <w:style w:type="paragraph" w:styleId="CommentText">
    <w:name w:val="annotation text"/>
    <w:basedOn w:val="Normal"/>
    <w:link w:val="CommentTextChar"/>
    <w:uiPriority w:val="99"/>
    <w:semiHidden/>
    <w:unhideWhenUsed/>
    <w:rsid w:val="00FA26D3"/>
    <w:pPr>
      <w:spacing w:after="0" w:line="240" w:lineRule="auto"/>
    </w:pPr>
    <w:rPr>
      <w:sz w:val="24"/>
      <w:szCs w:val="24"/>
      <w:lang w:eastAsia="en-US"/>
    </w:rPr>
  </w:style>
  <w:style w:type="character" w:customStyle="1" w:styleId="CommentTextChar">
    <w:name w:val="Comment Text Char"/>
    <w:basedOn w:val="DefaultParagraphFont"/>
    <w:link w:val="CommentText"/>
    <w:uiPriority w:val="99"/>
    <w:semiHidden/>
    <w:rsid w:val="00FA26D3"/>
    <w:rPr>
      <w:sz w:val="24"/>
      <w:szCs w:val="24"/>
      <w:lang w:eastAsia="en-US"/>
    </w:rPr>
  </w:style>
  <w:style w:type="character" w:styleId="CommentReference">
    <w:name w:val="annotation reference"/>
    <w:basedOn w:val="DefaultParagraphFont"/>
    <w:uiPriority w:val="99"/>
    <w:semiHidden/>
    <w:unhideWhenUsed/>
    <w:rsid w:val="00FA26D3"/>
    <w:rPr>
      <w:sz w:val="18"/>
      <w:szCs w:val="18"/>
    </w:rPr>
  </w:style>
  <w:style w:type="paragraph" w:styleId="BalloonText">
    <w:name w:val="Balloon Text"/>
    <w:basedOn w:val="Normal"/>
    <w:link w:val="BalloonTextChar"/>
    <w:uiPriority w:val="99"/>
    <w:semiHidden/>
    <w:unhideWhenUsed/>
    <w:rsid w:val="00FA2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6D3"/>
    <w:rPr>
      <w:rFonts w:ascii="Tahoma" w:hAnsi="Tahoma" w:cs="Tahoma"/>
      <w:sz w:val="16"/>
      <w:szCs w:val="16"/>
    </w:rPr>
  </w:style>
  <w:style w:type="paragraph" w:styleId="ListParagraph">
    <w:name w:val="List Paragraph"/>
    <w:basedOn w:val="Normal"/>
    <w:uiPriority w:val="34"/>
    <w:qFormat/>
    <w:rsid w:val="00FA26D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A26D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6D3"/>
    <w:rPr>
      <w:color w:val="0000FF" w:themeColor="hyperlink"/>
      <w:u w:val="single"/>
    </w:rPr>
  </w:style>
  <w:style w:type="paragraph" w:styleId="CommentText">
    <w:name w:val="annotation text"/>
    <w:basedOn w:val="Normal"/>
    <w:link w:val="CommentTextChar"/>
    <w:uiPriority w:val="99"/>
    <w:semiHidden/>
    <w:unhideWhenUsed/>
    <w:rsid w:val="00FA26D3"/>
    <w:pPr>
      <w:spacing w:after="0" w:line="240" w:lineRule="auto"/>
    </w:pPr>
    <w:rPr>
      <w:sz w:val="24"/>
      <w:szCs w:val="24"/>
      <w:lang w:eastAsia="en-US"/>
    </w:rPr>
  </w:style>
  <w:style w:type="character" w:customStyle="1" w:styleId="CommentTextChar">
    <w:name w:val="Comment Text Char"/>
    <w:basedOn w:val="DefaultParagraphFont"/>
    <w:link w:val="CommentText"/>
    <w:uiPriority w:val="99"/>
    <w:semiHidden/>
    <w:rsid w:val="00FA26D3"/>
    <w:rPr>
      <w:sz w:val="24"/>
      <w:szCs w:val="24"/>
      <w:lang w:eastAsia="en-US"/>
    </w:rPr>
  </w:style>
  <w:style w:type="character" w:styleId="CommentReference">
    <w:name w:val="annotation reference"/>
    <w:basedOn w:val="DefaultParagraphFont"/>
    <w:uiPriority w:val="99"/>
    <w:semiHidden/>
    <w:unhideWhenUsed/>
    <w:rsid w:val="00FA26D3"/>
    <w:rPr>
      <w:sz w:val="18"/>
      <w:szCs w:val="18"/>
    </w:rPr>
  </w:style>
  <w:style w:type="paragraph" w:styleId="BalloonText">
    <w:name w:val="Balloon Text"/>
    <w:basedOn w:val="Normal"/>
    <w:link w:val="BalloonTextChar"/>
    <w:uiPriority w:val="99"/>
    <w:semiHidden/>
    <w:unhideWhenUsed/>
    <w:rsid w:val="00FA2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6D3"/>
    <w:rPr>
      <w:rFonts w:ascii="Tahoma" w:hAnsi="Tahoma" w:cs="Tahoma"/>
      <w:sz w:val="16"/>
      <w:szCs w:val="16"/>
    </w:rPr>
  </w:style>
  <w:style w:type="paragraph" w:styleId="ListParagraph">
    <w:name w:val="List Paragraph"/>
    <w:basedOn w:val="Normal"/>
    <w:uiPriority w:val="34"/>
    <w:qFormat/>
    <w:rsid w:val="00FA26D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A26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07253">
      <w:bodyDiv w:val="1"/>
      <w:marLeft w:val="0"/>
      <w:marRight w:val="0"/>
      <w:marTop w:val="0"/>
      <w:marBottom w:val="0"/>
      <w:divBdr>
        <w:top w:val="none" w:sz="0" w:space="0" w:color="auto"/>
        <w:left w:val="none" w:sz="0" w:space="0" w:color="auto"/>
        <w:bottom w:val="none" w:sz="0" w:space="0" w:color="auto"/>
        <w:right w:val="none" w:sz="0" w:space="0" w:color="auto"/>
      </w:divBdr>
    </w:div>
    <w:div w:id="1160804546">
      <w:bodyDiv w:val="1"/>
      <w:marLeft w:val="0"/>
      <w:marRight w:val="0"/>
      <w:marTop w:val="0"/>
      <w:marBottom w:val="0"/>
      <w:divBdr>
        <w:top w:val="none" w:sz="0" w:space="0" w:color="auto"/>
        <w:left w:val="none" w:sz="0" w:space="0" w:color="auto"/>
        <w:bottom w:val="none" w:sz="0" w:space="0" w:color="auto"/>
        <w:right w:val="none" w:sz="0" w:space="0" w:color="auto"/>
      </w:divBdr>
    </w:div>
    <w:div w:id="1461269779">
      <w:bodyDiv w:val="1"/>
      <w:marLeft w:val="0"/>
      <w:marRight w:val="0"/>
      <w:marTop w:val="0"/>
      <w:marBottom w:val="0"/>
      <w:divBdr>
        <w:top w:val="none" w:sz="0" w:space="0" w:color="auto"/>
        <w:left w:val="none" w:sz="0" w:space="0" w:color="auto"/>
        <w:bottom w:val="none" w:sz="0" w:space="0" w:color="auto"/>
        <w:right w:val="none" w:sz="0" w:space="0" w:color="auto"/>
      </w:divBdr>
      <w:divsChild>
        <w:div w:id="593782574">
          <w:marLeft w:val="547"/>
          <w:marRight w:val="0"/>
          <w:marTop w:val="134"/>
          <w:marBottom w:val="0"/>
          <w:divBdr>
            <w:top w:val="none" w:sz="0" w:space="0" w:color="auto"/>
            <w:left w:val="none" w:sz="0" w:space="0" w:color="auto"/>
            <w:bottom w:val="none" w:sz="0" w:space="0" w:color="auto"/>
            <w:right w:val="none" w:sz="0" w:space="0" w:color="auto"/>
          </w:divBdr>
        </w:div>
        <w:div w:id="248856543">
          <w:marLeft w:val="547"/>
          <w:marRight w:val="0"/>
          <w:marTop w:val="134"/>
          <w:marBottom w:val="0"/>
          <w:divBdr>
            <w:top w:val="none" w:sz="0" w:space="0" w:color="auto"/>
            <w:left w:val="none" w:sz="0" w:space="0" w:color="auto"/>
            <w:bottom w:val="none" w:sz="0" w:space="0" w:color="auto"/>
            <w:right w:val="none" w:sz="0" w:space="0" w:color="auto"/>
          </w:divBdr>
        </w:div>
        <w:div w:id="382021015">
          <w:marLeft w:val="547"/>
          <w:marRight w:val="0"/>
          <w:marTop w:val="134"/>
          <w:marBottom w:val="0"/>
          <w:divBdr>
            <w:top w:val="none" w:sz="0" w:space="0" w:color="auto"/>
            <w:left w:val="none" w:sz="0" w:space="0" w:color="auto"/>
            <w:bottom w:val="none" w:sz="0" w:space="0" w:color="auto"/>
            <w:right w:val="none" w:sz="0" w:space="0" w:color="auto"/>
          </w:divBdr>
        </w:div>
        <w:div w:id="1940940733">
          <w:marLeft w:val="547"/>
          <w:marRight w:val="0"/>
          <w:marTop w:val="134"/>
          <w:marBottom w:val="0"/>
          <w:divBdr>
            <w:top w:val="none" w:sz="0" w:space="0" w:color="auto"/>
            <w:left w:val="none" w:sz="0" w:space="0" w:color="auto"/>
            <w:bottom w:val="none" w:sz="0" w:space="0" w:color="auto"/>
            <w:right w:val="none" w:sz="0" w:space="0" w:color="auto"/>
          </w:divBdr>
        </w:div>
      </w:divsChild>
    </w:div>
    <w:div w:id="156093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n.org/core/core.do?courseNum=4700" TargetMode="External"/><Relationship Id="rId3" Type="http://schemas.microsoft.com/office/2007/relationships/stylesWithEffects" Target="stylesWithEffects.xml"/><Relationship Id="rId7" Type="http://schemas.openxmlformats.org/officeDocument/2006/relationships/hyperlink" Target="http://www.uen.org/core/core.do?courseNum=42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en.org/core/core.do?courseNum=56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Wilding, Brian</dc:creator>
  <cp:lastModifiedBy> </cp:lastModifiedBy>
  <cp:revision>1</cp:revision>
  <dcterms:created xsi:type="dcterms:W3CDTF">2013-03-20T03:54:00Z</dcterms:created>
  <dcterms:modified xsi:type="dcterms:W3CDTF">2013-03-20T04:44:00Z</dcterms:modified>
</cp:coreProperties>
</file>